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32915" w14:textId="77777777" w:rsidR="00BD0B11" w:rsidRDefault="000D21E2">
      <w:r w:rsidRPr="00BD0B11">
        <w:rPr>
          <w:b/>
          <w:sz w:val="32"/>
          <w:szCs w:val="32"/>
        </w:rPr>
        <w:t>Amendments to the IChemE Form of Contract for</w:t>
      </w:r>
      <w:r w:rsidR="00A439DE">
        <w:rPr>
          <w:b/>
          <w:sz w:val="32"/>
          <w:szCs w:val="32"/>
        </w:rPr>
        <w:t xml:space="preserve"> Subcontracts for Civil Engineering Works (The Brown</w:t>
      </w:r>
      <w:r w:rsidRPr="00BD0B11">
        <w:rPr>
          <w:b/>
          <w:sz w:val="32"/>
          <w:szCs w:val="32"/>
        </w:rPr>
        <w:t xml:space="preserve"> Book)</w:t>
      </w:r>
      <w:r w:rsidR="00A439DE">
        <w:rPr>
          <w:b/>
          <w:sz w:val="32"/>
          <w:szCs w:val="32"/>
        </w:rPr>
        <w:t xml:space="preserve"> Third</w:t>
      </w:r>
      <w:r w:rsidR="0036774B" w:rsidRPr="00BD0B11">
        <w:rPr>
          <w:b/>
          <w:sz w:val="32"/>
          <w:szCs w:val="32"/>
        </w:rPr>
        <w:t xml:space="preserve"> Edition 2013, </w:t>
      </w:r>
      <w:r w:rsidR="00BD0B11" w:rsidRPr="00BD0B11">
        <w:rPr>
          <w:b/>
          <w:sz w:val="32"/>
          <w:szCs w:val="32"/>
        </w:rPr>
        <w:t>including all reprints</w:t>
      </w:r>
      <w:r w:rsidR="00BD0B11">
        <w:t>.</w:t>
      </w:r>
    </w:p>
    <w:p w14:paraId="65DBEF8E" w14:textId="77777777" w:rsidR="00BD0B11" w:rsidRDefault="00BD0B11">
      <w:pPr>
        <w:rPr>
          <w:sz w:val="24"/>
          <w:szCs w:val="24"/>
        </w:rPr>
      </w:pPr>
    </w:p>
    <w:p w14:paraId="41820E20" w14:textId="77777777" w:rsidR="00BD0B11" w:rsidRPr="009B76B7" w:rsidRDefault="00A439DE">
      <w:pPr>
        <w:rPr>
          <w:b/>
          <w:sz w:val="28"/>
          <w:szCs w:val="28"/>
        </w:rPr>
      </w:pPr>
      <w:r>
        <w:rPr>
          <w:b/>
          <w:sz w:val="28"/>
          <w:szCs w:val="28"/>
        </w:rPr>
        <w:t>Sub-Clause 44.1 in this form</w:t>
      </w:r>
      <w:r w:rsidR="0009406A" w:rsidRPr="009B76B7">
        <w:rPr>
          <w:b/>
          <w:sz w:val="28"/>
          <w:szCs w:val="28"/>
        </w:rPr>
        <w:t xml:space="preserve"> restricts the application of the adjudication provisions to construction contracts as defined in the Housing Grants, Construction and Regeneration Act 1996 or any amendment or re-enactment thereof. Experience has shown that this provision increasingly gives rise to considerable uncertainty and numerous challenges to the jurisdiction of adjudicators. These</w:t>
      </w:r>
      <w:r w:rsidR="00DD6966">
        <w:rPr>
          <w:b/>
          <w:sz w:val="28"/>
          <w:szCs w:val="28"/>
        </w:rPr>
        <w:t xml:space="preserve"> in turn cause </w:t>
      </w:r>
      <w:r w:rsidR="0009406A" w:rsidRPr="009B76B7">
        <w:rPr>
          <w:b/>
          <w:sz w:val="28"/>
          <w:szCs w:val="28"/>
        </w:rPr>
        <w:t>difficulty to the parties, their representatives and adjudicators alike.</w:t>
      </w:r>
    </w:p>
    <w:p w14:paraId="3564BEE9" w14:textId="7A095872" w:rsidR="00DD6966" w:rsidRDefault="00A439DE">
      <w:pPr>
        <w:rPr>
          <w:b/>
          <w:sz w:val="28"/>
          <w:szCs w:val="28"/>
        </w:rPr>
      </w:pPr>
      <w:r>
        <w:rPr>
          <w:b/>
          <w:sz w:val="28"/>
          <w:szCs w:val="28"/>
        </w:rPr>
        <w:t>Accordingly, Clause 44 in each of this</w:t>
      </w:r>
      <w:r w:rsidR="009B76B7" w:rsidRPr="009B76B7">
        <w:rPr>
          <w:b/>
          <w:sz w:val="28"/>
          <w:szCs w:val="28"/>
        </w:rPr>
        <w:t xml:space="preserve"> form will with effect from </w:t>
      </w:r>
      <w:r w:rsidR="00D9590F">
        <w:rPr>
          <w:b/>
          <w:sz w:val="28"/>
          <w:szCs w:val="28"/>
        </w:rPr>
        <w:t>02 March</w:t>
      </w:r>
      <w:r w:rsidR="00AF3F77">
        <w:rPr>
          <w:b/>
          <w:sz w:val="28"/>
          <w:szCs w:val="28"/>
        </w:rPr>
        <w:t xml:space="preserve"> 2020</w:t>
      </w:r>
      <w:r w:rsidR="009B76B7" w:rsidRPr="009B76B7">
        <w:rPr>
          <w:b/>
          <w:sz w:val="28"/>
          <w:szCs w:val="28"/>
        </w:rPr>
        <w:t xml:space="preserve"> be amended </w:t>
      </w:r>
      <w:r>
        <w:rPr>
          <w:b/>
          <w:sz w:val="28"/>
          <w:szCs w:val="28"/>
        </w:rPr>
        <w:t>by the deletion of Sub-Clause 44</w:t>
      </w:r>
      <w:r w:rsidR="009B76B7" w:rsidRPr="009B76B7">
        <w:rPr>
          <w:b/>
          <w:sz w:val="28"/>
          <w:szCs w:val="28"/>
        </w:rPr>
        <w:t>.1. The remaining Sub-Clauses of Cl</w:t>
      </w:r>
      <w:r>
        <w:rPr>
          <w:b/>
          <w:sz w:val="28"/>
          <w:szCs w:val="28"/>
        </w:rPr>
        <w:t>ause 44</w:t>
      </w:r>
      <w:r w:rsidR="009B76B7" w:rsidRPr="009B76B7">
        <w:rPr>
          <w:b/>
          <w:sz w:val="28"/>
          <w:szCs w:val="28"/>
        </w:rPr>
        <w:t xml:space="preserve"> should be renumbered accordingly. </w:t>
      </w:r>
    </w:p>
    <w:p w14:paraId="74FCCFF3" w14:textId="134812A1" w:rsidR="00DD6966" w:rsidRDefault="00DD6966">
      <w:pPr>
        <w:rPr>
          <w:b/>
          <w:sz w:val="28"/>
          <w:szCs w:val="28"/>
        </w:rPr>
      </w:pPr>
      <w:r w:rsidRPr="00BD0B11">
        <w:rPr>
          <w:b/>
          <w:sz w:val="28"/>
          <w:szCs w:val="28"/>
        </w:rPr>
        <w:t xml:space="preserve">Those who are planning to enter into a contract using any of these forms on or after </w:t>
      </w:r>
      <w:r w:rsidR="00D9590F">
        <w:rPr>
          <w:b/>
          <w:sz w:val="28"/>
          <w:szCs w:val="28"/>
        </w:rPr>
        <w:t>02 March</w:t>
      </w:r>
      <w:bookmarkStart w:id="0" w:name="_GoBack"/>
      <w:bookmarkEnd w:id="0"/>
      <w:r w:rsidR="00AF3F77">
        <w:rPr>
          <w:b/>
          <w:sz w:val="28"/>
          <w:szCs w:val="28"/>
        </w:rPr>
        <w:t xml:space="preserve"> 2020</w:t>
      </w:r>
      <w:r w:rsidRPr="00BD0B11">
        <w:rPr>
          <w:b/>
          <w:sz w:val="28"/>
          <w:szCs w:val="28"/>
        </w:rPr>
        <w:t xml:space="preserve"> s</w:t>
      </w:r>
      <w:r>
        <w:rPr>
          <w:b/>
          <w:sz w:val="28"/>
          <w:szCs w:val="28"/>
        </w:rPr>
        <w:t xml:space="preserve">hould ensure that this amendment is </w:t>
      </w:r>
      <w:r w:rsidRPr="00BD0B11">
        <w:rPr>
          <w:b/>
          <w:sz w:val="28"/>
          <w:szCs w:val="28"/>
        </w:rPr>
        <w:t>incorporated into the contract document</w:t>
      </w:r>
      <w:r>
        <w:rPr>
          <w:b/>
          <w:sz w:val="28"/>
          <w:szCs w:val="28"/>
        </w:rPr>
        <w:t>.</w:t>
      </w:r>
    </w:p>
    <w:p w14:paraId="21C29F48" w14:textId="77777777" w:rsidR="0009406A" w:rsidRDefault="00DD6966">
      <w:pPr>
        <w:rPr>
          <w:b/>
          <w:sz w:val="28"/>
          <w:szCs w:val="28"/>
        </w:rPr>
      </w:pPr>
      <w:r>
        <w:rPr>
          <w:b/>
          <w:sz w:val="28"/>
          <w:szCs w:val="28"/>
        </w:rPr>
        <w:t>Accordingly, w</w:t>
      </w:r>
      <w:r w:rsidR="00DB2F4D">
        <w:rPr>
          <w:b/>
          <w:sz w:val="28"/>
          <w:szCs w:val="28"/>
        </w:rPr>
        <w:t xml:space="preserve">ith effect from that date, </w:t>
      </w:r>
      <w:r w:rsidR="009B76B7" w:rsidRPr="009B76B7">
        <w:rPr>
          <w:b/>
          <w:sz w:val="28"/>
          <w:szCs w:val="28"/>
        </w:rPr>
        <w:t>Clause 4</w:t>
      </w:r>
      <w:r w:rsidR="00A439DE">
        <w:rPr>
          <w:b/>
          <w:sz w:val="28"/>
          <w:szCs w:val="28"/>
        </w:rPr>
        <w:t>4</w:t>
      </w:r>
      <w:r>
        <w:rPr>
          <w:b/>
          <w:sz w:val="28"/>
          <w:szCs w:val="28"/>
        </w:rPr>
        <w:t xml:space="preserve"> will </w:t>
      </w:r>
      <w:r w:rsidR="009B76B7" w:rsidRPr="009B76B7">
        <w:rPr>
          <w:b/>
          <w:sz w:val="28"/>
          <w:szCs w:val="28"/>
        </w:rPr>
        <w:t>read as follows:</w:t>
      </w:r>
    </w:p>
    <w:p w14:paraId="42654654" w14:textId="77777777" w:rsidR="006461B4" w:rsidRDefault="006461B4" w:rsidP="006461B4">
      <w:pPr>
        <w:ind w:left="2160"/>
        <w:rPr>
          <w:b/>
          <w:sz w:val="28"/>
          <w:szCs w:val="28"/>
        </w:rPr>
      </w:pPr>
    </w:p>
    <w:p w14:paraId="4247CEB2" w14:textId="77777777" w:rsidR="006461B4" w:rsidRPr="00AD0D9C" w:rsidRDefault="00A439DE" w:rsidP="006461B4">
      <w:pPr>
        <w:ind w:left="1440"/>
        <w:rPr>
          <w:rFonts w:ascii="Arial" w:hAnsi="Arial" w:cs="Arial"/>
          <w:b/>
          <w:bCs/>
          <w:sz w:val="18"/>
          <w:szCs w:val="18"/>
        </w:rPr>
      </w:pPr>
      <w:r>
        <w:rPr>
          <w:b/>
          <w:sz w:val="28"/>
          <w:szCs w:val="28"/>
        </w:rPr>
        <w:t>44</w:t>
      </w:r>
      <w:r w:rsidR="006461B4">
        <w:rPr>
          <w:b/>
          <w:sz w:val="28"/>
          <w:szCs w:val="28"/>
        </w:rPr>
        <w:t xml:space="preserve">   Adjudication</w:t>
      </w:r>
      <w:r w:rsidR="006461B4" w:rsidRPr="00AD0D9C">
        <w:rPr>
          <w:rFonts w:ascii="Arial" w:hAnsi="Arial" w:cs="Arial"/>
          <w:iCs/>
          <w:sz w:val="18"/>
        </w:rPr>
        <w:t>.</w:t>
      </w:r>
    </w:p>
    <w:p w14:paraId="57D155C2" w14:textId="77777777" w:rsidR="006461B4" w:rsidRDefault="006461B4" w:rsidP="006461B4">
      <w:pPr>
        <w:pStyle w:val="Body-text"/>
        <w:ind w:left="2268" w:hanging="567"/>
        <w:jc w:val="both"/>
        <w:rPr>
          <w:rFonts w:ascii="Arial" w:hAnsi="Arial" w:cs="Arial"/>
          <w:b/>
          <w:bCs/>
          <w:sz w:val="18"/>
          <w:szCs w:val="18"/>
        </w:rPr>
      </w:pPr>
    </w:p>
    <w:p w14:paraId="14D3DE2D" w14:textId="77777777" w:rsidR="00A439DE" w:rsidRPr="00A439DE" w:rsidRDefault="00A439DE" w:rsidP="00A439DE">
      <w:pPr>
        <w:spacing w:before="120" w:after="120"/>
        <w:ind w:left="2268" w:hanging="567"/>
        <w:rPr>
          <w:rFonts w:ascii="Arial" w:hAnsi="Arial" w:cs="Arial"/>
          <w:b/>
          <w:bCs/>
          <w:color w:val="000000"/>
          <w:sz w:val="24"/>
        </w:rPr>
      </w:pPr>
      <w:r w:rsidRPr="00A439DE">
        <w:rPr>
          <w:rFonts w:ascii="Arial" w:hAnsi="Arial" w:cs="Arial"/>
          <w:b/>
          <w:iCs/>
          <w:sz w:val="18"/>
        </w:rPr>
        <w:t>44.1</w:t>
      </w:r>
      <w:r w:rsidRPr="00A439DE">
        <w:rPr>
          <w:rFonts w:ascii="Arial" w:hAnsi="Arial" w:cs="Arial"/>
          <w:iCs/>
          <w:sz w:val="18"/>
        </w:rPr>
        <w:tab/>
        <w:t>Notwithstanding any provision in the</w:t>
      </w:r>
      <w:r w:rsidRPr="00A439DE">
        <w:rPr>
          <w:rFonts w:ascii="Arial" w:hAnsi="Arial" w:cs="Arial"/>
          <w:b/>
          <w:iCs/>
          <w:sz w:val="18"/>
        </w:rPr>
        <w:t xml:space="preserve"> Subcontract</w:t>
      </w:r>
      <w:r w:rsidRPr="00A439DE">
        <w:rPr>
          <w:rFonts w:ascii="Arial" w:hAnsi="Arial" w:cs="Arial"/>
          <w:iCs/>
          <w:sz w:val="18"/>
        </w:rPr>
        <w:t xml:space="preserve"> for a dispute to </w:t>
      </w:r>
      <w:r w:rsidRPr="00A439DE">
        <w:rPr>
          <w:rFonts w:ascii="Arial" w:hAnsi="Arial" w:cs="Arial"/>
          <w:sz w:val="18"/>
        </w:rPr>
        <w:t xml:space="preserve">be referred to </w:t>
      </w:r>
      <w:r w:rsidRPr="00A439DE">
        <w:rPr>
          <w:rFonts w:ascii="Arial" w:hAnsi="Arial" w:cs="Arial"/>
          <w:iCs/>
          <w:sz w:val="18"/>
        </w:rPr>
        <w:t xml:space="preserve">an </w:t>
      </w:r>
      <w:r w:rsidRPr="00A439DE">
        <w:rPr>
          <w:rFonts w:ascii="Arial" w:hAnsi="Arial" w:cs="Arial"/>
          <w:b/>
          <w:iCs/>
          <w:sz w:val="18"/>
        </w:rPr>
        <w:t>Expert</w:t>
      </w:r>
      <w:r w:rsidRPr="00A439DE">
        <w:rPr>
          <w:rFonts w:ascii="Arial" w:hAnsi="Arial" w:cs="Arial"/>
          <w:iCs/>
          <w:sz w:val="18"/>
        </w:rPr>
        <w:t xml:space="preserve"> in accordance with Clause 45 (Reference to an Expert) or to </w:t>
      </w:r>
      <w:r w:rsidRPr="00A439DE">
        <w:rPr>
          <w:rFonts w:ascii="Arial" w:hAnsi="Arial" w:cs="Arial"/>
          <w:sz w:val="18"/>
        </w:rPr>
        <w:t>arbitration</w:t>
      </w:r>
      <w:r w:rsidRPr="00A439DE">
        <w:rPr>
          <w:rFonts w:ascii="Arial" w:hAnsi="Arial" w:cs="Arial"/>
          <w:iCs/>
          <w:sz w:val="18"/>
        </w:rPr>
        <w:t xml:space="preserve"> in accordance with Clause 46 (Arbitration), either party shall have the right to refer any dispute or difference (including any matter not referred to the </w:t>
      </w:r>
      <w:r w:rsidRPr="00A439DE">
        <w:rPr>
          <w:rFonts w:ascii="Arial" w:hAnsi="Arial" w:cs="Arial"/>
          <w:b/>
          <w:iCs/>
          <w:sz w:val="18"/>
        </w:rPr>
        <w:t>Contract</w:t>
      </w:r>
      <w:r w:rsidRPr="00A439DE">
        <w:rPr>
          <w:rFonts w:ascii="Arial" w:hAnsi="Arial" w:cs="Arial"/>
          <w:b/>
          <w:bCs/>
          <w:iCs/>
          <w:sz w:val="18"/>
        </w:rPr>
        <w:t xml:space="preserve"> Manager</w:t>
      </w:r>
      <w:r w:rsidRPr="00A439DE">
        <w:rPr>
          <w:rFonts w:ascii="Arial" w:hAnsi="Arial" w:cs="Arial"/>
          <w:iCs/>
          <w:sz w:val="18"/>
        </w:rPr>
        <w:t xml:space="preserve"> in accordance with Sub-clause 43.3)</w:t>
      </w:r>
      <w:r w:rsidRPr="00A439DE">
        <w:rPr>
          <w:rFonts w:ascii="Arial" w:hAnsi="Arial" w:cs="Arial"/>
          <w:i/>
          <w:sz w:val="18"/>
        </w:rPr>
        <w:t xml:space="preserve"> </w:t>
      </w:r>
      <w:r w:rsidRPr="00A439DE">
        <w:rPr>
          <w:rFonts w:ascii="Arial" w:hAnsi="Arial" w:cs="Arial"/>
          <w:iCs/>
          <w:sz w:val="18"/>
        </w:rPr>
        <w:t xml:space="preserve">as to a matter under or in connection with the </w:t>
      </w:r>
      <w:r w:rsidRPr="00A439DE">
        <w:rPr>
          <w:rFonts w:ascii="Arial" w:hAnsi="Arial" w:cs="Arial"/>
          <w:b/>
          <w:iCs/>
          <w:sz w:val="18"/>
        </w:rPr>
        <w:t>Subcontract</w:t>
      </w:r>
      <w:r w:rsidRPr="00A439DE">
        <w:rPr>
          <w:rFonts w:ascii="Arial" w:hAnsi="Arial" w:cs="Arial"/>
          <w:iCs/>
          <w:sz w:val="18"/>
        </w:rPr>
        <w:t xml:space="preserve"> to adjudication and either party may, at any time, issue a </w:t>
      </w:r>
      <w:r w:rsidRPr="00A439DE">
        <w:rPr>
          <w:rFonts w:ascii="Arial" w:hAnsi="Arial" w:cs="Arial"/>
          <w:b/>
          <w:iCs/>
          <w:sz w:val="18"/>
        </w:rPr>
        <w:t xml:space="preserve">Notice </w:t>
      </w:r>
      <w:r w:rsidRPr="00A439DE">
        <w:rPr>
          <w:rFonts w:ascii="Arial" w:hAnsi="Arial" w:cs="Arial"/>
          <w:iCs/>
          <w:sz w:val="18"/>
        </w:rPr>
        <w:t xml:space="preserve">(a </w:t>
      </w:r>
      <w:r w:rsidRPr="00A439DE">
        <w:rPr>
          <w:rFonts w:ascii="Arial" w:hAnsi="Arial" w:cs="Arial"/>
          <w:b/>
          <w:iCs/>
          <w:sz w:val="18"/>
        </w:rPr>
        <w:t>‘Notice of Adjudication</w:t>
      </w:r>
      <w:r w:rsidRPr="00A439DE">
        <w:rPr>
          <w:rFonts w:ascii="Arial" w:hAnsi="Arial" w:cs="Arial"/>
          <w:iCs/>
          <w:sz w:val="18"/>
        </w:rPr>
        <w:t xml:space="preserve">’) to the other stating his intention to do so. The ensuing adjudication shall be conducted in accordance with the edition of the ‘Adjudication Rules’ published by </w:t>
      </w:r>
      <w:r w:rsidRPr="00A439DE">
        <w:rPr>
          <w:rFonts w:ascii="Arial" w:hAnsi="Arial" w:cs="Arial"/>
          <w:b/>
          <w:iCs/>
          <w:sz w:val="18"/>
        </w:rPr>
        <w:t>IChemE</w:t>
      </w:r>
      <w:r w:rsidRPr="00A439DE">
        <w:rPr>
          <w:rFonts w:ascii="Arial" w:hAnsi="Arial" w:cs="Arial"/>
          <w:iCs/>
          <w:sz w:val="18"/>
        </w:rPr>
        <w:t xml:space="preserve"> current at the time of service of the</w:t>
      </w:r>
      <w:r w:rsidRPr="00A439DE">
        <w:rPr>
          <w:rFonts w:ascii="Arial" w:hAnsi="Arial" w:cs="Arial"/>
          <w:b/>
          <w:iCs/>
          <w:sz w:val="18"/>
        </w:rPr>
        <w:t xml:space="preserve"> Notice of Adjudication</w:t>
      </w:r>
      <w:r w:rsidRPr="00A439DE">
        <w:rPr>
          <w:rFonts w:ascii="Arial" w:hAnsi="Arial" w:cs="Arial"/>
          <w:sz w:val="18"/>
        </w:rPr>
        <w:t>.</w:t>
      </w:r>
    </w:p>
    <w:p w14:paraId="1EFF3100" w14:textId="77777777" w:rsidR="00A439DE" w:rsidRPr="00A439DE" w:rsidRDefault="00A439DE" w:rsidP="00A439DE">
      <w:pPr>
        <w:spacing w:before="120" w:after="120"/>
        <w:ind w:left="2268" w:hanging="567"/>
        <w:rPr>
          <w:rFonts w:ascii="Arial" w:hAnsi="Arial" w:cs="Arial"/>
          <w:b/>
          <w:bCs/>
          <w:color w:val="000000"/>
          <w:sz w:val="24"/>
        </w:rPr>
      </w:pPr>
      <w:r w:rsidRPr="00A439DE">
        <w:rPr>
          <w:rFonts w:ascii="Arial" w:hAnsi="Arial" w:cs="Arial"/>
          <w:b/>
          <w:iCs/>
          <w:sz w:val="18"/>
        </w:rPr>
        <w:t>44.2</w:t>
      </w:r>
      <w:r w:rsidRPr="00A439DE">
        <w:rPr>
          <w:rFonts w:ascii="Arial" w:hAnsi="Arial" w:cs="Arial"/>
          <w:iCs/>
          <w:sz w:val="18"/>
        </w:rPr>
        <w:tab/>
        <w:t xml:space="preserve">Unless the adjudicator has already been appointed, he is to be appointed to a timetable with the object of securing his appointment and referral of the dispute to him within seven days of the service of the </w:t>
      </w:r>
      <w:r w:rsidRPr="00A439DE">
        <w:rPr>
          <w:rFonts w:ascii="Arial" w:hAnsi="Arial" w:cs="Arial"/>
          <w:b/>
          <w:iCs/>
          <w:sz w:val="18"/>
        </w:rPr>
        <w:t>Notice of Adjudication</w:t>
      </w:r>
      <w:r w:rsidRPr="00A439DE">
        <w:rPr>
          <w:rFonts w:ascii="Arial" w:hAnsi="Arial" w:cs="Arial"/>
          <w:iCs/>
          <w:sz w:val="18"/>
        </w:rPr>
        <w:t>. The adjudicator shall be appointed in accordance with the Adjudication Rules.</w:t>
      </w:r>
    </w:p>
    <w:p w14:paraId="3F079FDF" w14:textId="77777777" w:rsidR="00A439DE" w:rsidRPr="00A439DE" w:rsidRDefault="00A439DE" w:rsidP="00A439DE">
      <w:pPr>
        <w:spacing w:before="120" w:after="120"/>
        <w:ind w:left="2268" w:hanging="567"/>
        <w:rPr>
          <w:rFonts w:ascii="Arial" w:hAnsi="Arial" w:cs="Arial"/>
          <w:b/>
          <w:bCs/>
          <w:color w:val="000000"/>
          <w:sz w:val="24"/>
        </w:rPr>
      </w:pPr>
      <w:r w:rsidRPr="00A439DE">
        <w:rPr>
          <w:rFonts w:ascii="Arial" w:hAnsi="Arial" w:cs="Arial"/>
          <w:b/>
          <w:iCs/>
          <w:sz w:val="18"/>
        </w:rPr>
        <w:t>44.3</w:t>
      </w:r>
      <w:r w:rsidRPr="00A439DE">
        <w:rPr>
          <w:rFonts w:ascii="Arial" w:hAnsi="Arial" w:cs="Arial"/>
          <w:iCs/>
          <w:sz w:val="18"/>
        </w:rPr>
        <w:t xml:space="preserve"> </w:t>
      </w:r>
      <w:r w:rsidRPr="00A439DE">
        <w:rPr>
          <w:rFonts w:ascii="Arial" w:hAnsi="Arial" w:cs="Arial"/>
          <w:iCs/>
          <w:sz w:val="18"/>
        </w:rPr>
        <w:tab/>
        <w:t>The adjudicator shall reach his decision within twenty-eight days of referral or such other longer period as may be agreed between the parties after the dispute has been referred.</w:t>
      </w:r>
    </w:p>
    <w:p w14:paraId="228D03CF" w14:textId="77777777" w:rsidR="00A439DE" w:rsidRPr="00A439DE" w:rsidRDefault="00A439DE" w:rsidP="00A439DE">
      <w:pPr>
        <w:spacing w:before="120" w:after="120"/>
        <w:ind w:left="2268" w:hanging="567"/>
        <w:rPr>
          <w:rFonts w:ascii="Arial" w:hAnsi="Arial" w:cs="Arial"/>
          <w:b/>
          <w:bCs/>
          <w:color w:val="000000"/>
          <w:sz w:val="24"/>
        </w:rPr>
      </w:pPr>
      <w:r w:rsidRPr="00A439DE">
        <w:rPr>
          <w:rFonts w:ascii="Arial" w:hAnsi="Arial" w:cs="Arial"/>
          <w:b/>
          <w:iCs/>
          <w:sz w:val="18"/>
        </w:rPr>
        <w:t>44.4</w:t>
      </w:r>
      <w:r w:rsidRPr="00A439DE">
        <w:rPr>
          <w:rFonts w:ascii="Arial" w:hAnsi="Arial" w:cs="Arial"/>
          <w:iCs/>
          <w:sz w:val="18"/>
        </w:rPr>
        <w:t xml:space="preserve"> </w:t>
      </w:r>
      <w:r w:rsidRPr="00A439DE">
        <w:rPr>
          <w:rFonts w:ascii="Arial" w:hAnsi="Arial" w:cs="Arial"/>
          <w:iCs/>
          <w:sz w:val="18"/>
        </w:rPr>
        <w:tab/>
        <w:t>The adjudicator may extend the period of twenty-eight days by up to fourteen days with the consent of the party by whom the dispute was referred.</w:t>
      </w:r>
    </w:p>
    <w:p w14:paraId="16D7CEDB" w14:textId="77777777" w:rsidR="00A439DE" w:rsidRPr="00A439DE" w:rsidRDefault="00A439DE" w:rsidP="00A439DE">
      <w:pPr>
        <w:spacing w:before="120" w:after="120"/>
        <w:ind w:left="2268" w:hanging="567"/>
        <w:rPr>
          <w:rFonts w:ascii="Arial" w:hAnsi="Arial" w:cs="Arial"/>
          <w:b/>
          <w:bCs/>
          <w:color w:val="000000"/>
          <w:sz w:val="24"/>
        </w:rPr>
      </w:pPr>
      <w:r w:rsidRPr="00A439DE">
        <w:rPr>
          <w:rFonts w:ascii="Arial" w:hAnsi="Arial" w:cs="Arial"/>
          <w:b/>
          <w:iCs/>
          <w:sz w:val="18"/>
        </w:rPr>
        <w:lastRenderedPageBreak/>
        <w:t>44.5</w:t>
      </w:r>
      <w:r w:rsidRPr="00A439DE">
        <w:rPr>
          <w:rFonts w:ascii="Arial" w:hAnsi="Arial" w:cs="Arial"/>
          <w:iCs/>
          <w:sz w:val="18"/>
        </w:rPr>
        <w:t xml:space="preserve"> </w:t>
      </w:r>
      <w:r w:rsidRPr="00A439DE">
        <w:rPr>
          <w:rFonts w:ascii="Arial" w:hAnsi="Arial" w:cs="Arial"/>
          <w:iCs/>
          <w:sz w:val="18"/>
        </w:rPr>
        <w:tab/>
        <w:t>The adjudicator shall act impartially.</w:t>
      </w:r>
    </w:p>
    <w:p w14:paraId="702752F1" w14:textId="77777777" w:rsidR="00A439DE" w:rsidRPr="00A439DE" w:rsidRDefault="00A439DE" w:rsidP="00A439DE">
      <w:pPr>
        <w:spacing w:before="120" w:after="120"/>
        <w:ind w:left="2268" w:hanging="567"/>
        <w:rPr>
          <w:rFonts w:ascii="Arial" w:hAnsi="Arial" w:cs="Arial"/>
          <w:b/>
          <w:bCs/>
          <w:color w:val="000000"/>
          <w:sz w:val="24"/>
        </w:rPr>
      </w:pPr>
      <w:r w:rsidRPr="00A439DE">
        <w:rPr>
          <w:rFonts w:ascii="Arial" w:hAnsi="Arial" w:cs="Arial"/>
          <w:b/>
          <w:iCs/>
          <w:sz w:val="18"/>
        </w:rPr>
        <w:t>44.6</w:t>
      </w:r>
      <w:r w:rsidRPr="00A439DE">
        <w:rPr>
          <w:rFonts w:ascii="Arial" w:hAnsi="Arial" w:cs="Arial"/>
          <w:iCs/>
          <w:sz w:val="18"/>
        </w:rPr>
        <w:tab/>
        <w:t>The adjudicator may take the initiative in ascertaining the facts and the law.</w:t>
      </w:r>
    </w:p>
    <w:p w14:paraId="2FA5C7E9" w14:textId="77777777" w:rsidR="00A439DE" w:rsidRPr="00A439DE" w:rsidRDefault="00A439DE" w:rsidP="00A439DE">
      <w:pPr>
        <w:spacing w:before="120" w:after="120"/>
        <w:ind w:left="2268" w:hanging="567"/>
        <w:rPr>
          <w:rFonts w:ascii="Arial" w:hAnsi="Arial" w:cs="Arial"/>
          <w:b/>
          <w:bCs/>
          <w:color w:val="000000"/>
          <w:sz w:val="24"/>
        </w:rPr>
      </w:pPr>
      <w:r w:rsidRPr="00A439DE">
        <w:rPr>
          <w:rFonts w:ascii="Arial" w:hAnsi="Arial" w:cs="Arial"/>
          <w:b/>
          <w:iCs/>
          <w:sz w:val="18"/>
        </w:rPr>
        <w:t>44.7</w:t>
      </w:r>
      <w:r w:rsidRPr="00A439DE">
        <w:rPr>
          <w:rFonts w:ascii="Arial" w:hAnsi="Arial" w:cs="Arial"/>
          <w:iCs/>
          <w:sz w:val="18"/>
        </w:rPr>
        <w:tab/>
        <w:t>The decision of the adjudicator shall be binding until the dispute is finally determined by legal proceedings, by arbitration or by agreement.</w:t>
      </w:r>
    </w:p>
    <w:p w14:paraId="05F2FFE7" w14:textId="77777777" w:rsidR="00A439DE" w:rsidRPr="00A439DE" w:rsidRDefault="00A439DE" w:rsidP="00A439DE">
      <w:pPr>
        <w:spacing w:before="120" w:after="120"/>
        <w:ind w:left="2268" w:hanging="567"/>
        <w:rPr>
          <w:rFonts w:ascii="Arial" w:hAnsi="Arial" w:cs="Arial"/>
          <w:b/>
          <w:bCs/>
          <w:color w:val="000000"/>
          <w:sz w:val="24"/>
        </w:rPr>
      </w:pPr>
      <w:r w:rsidRPr="00A439DE">
        <w:rPr>
          <w:rFonts w:ascii="Arial" w:hAnsi="Arial" w:cs="Arial"/>
          <w:b/>
          <w:iCs/>
          <w:sz w:val="18"/>
        </w:rPr>
        <w:t xml:space="preserve">44.8 </w:t>
      </w:r>
      <w:r w:rsidRPr="00A439DE">
        <w:rPr>
          <w:rFonts w:ascii="Arial" w:hAnsi="Arial" w:cs="Arial"/>
          <w:sz w:val="18"/>
          <w:szCs w:val="18"/>
        </w:rPr>
        <w:tab/>
      </w:r>
      <w:r w:rsidRPr="00A439DE">
        <w:rPr>
          <w:rFonts w:ascii="Arial" w:hAnsi="Arial" w:cs="Arial"/>
          <w:iCs/>
          <w:sz w:val="18"/>
        </w:rPr>
        <w:t>The adjudicator may correct his decision so as to remove a clerical or typographical error arising by accident or omission.</w:t>
      </w:r>
    </w:p>
    <w:p w14:paraId="564FF49E" w14:textId="77777777" w:rsidR="00A439DE" w:rsidRPr="00A439DE" w:rsidRDefault="00A439DE" w:rsidP="00A439DE">
      <w:pPr>
        <w:spacing w:before="120" w:after="120"/>
        <w:ind w:left="2268" w:hanging="567"/>
        <w:rPr>
          <w:rFonts w:ascii="Arial" w:hAnsi="Arial" w:cs="Arial"/>
          <w:b/>
          <w:bCs/>
          <w:color w:val="000000"/>
          <w:sz w:val="24"/>
        </w:rPr>
      </w:pPr>
      <w:r w:rsidRPr="00A439DE">
        <w:rPr>
          <w:rFonts w:ascii="Arial" w:hAnsi="Arial" w:cs="Arial"/>
          <w:b/>
          <w:iCs/>
          <w:sz w:val="18"/>
        </w:rPr>
        <w:t>44.9</w:t>
      </w:r>
      <w:r w:rsidRPr="00A439DE">
        <w:rPr>
          <w:rFonts w:ascii="Arial" w:hAnsi="Arial" w:cs="Arial"/>
          <w:sz w:val="18"/>
          <w:szCs w:val="18"/>
        </w:rPr>
        <w:tab/>
      </w:r>
      <w:r w:rsidRPr="00A439DE">
        <w:rPr>
          <w:rFonts w:ascii="Arial" w:hAnsi="Arial" w:cs="Arial"/>
          <w:iCs/>
          <w:sz w:val="18"/>
        </w:rPr>
        <w:t>The adjudicator may include in his decision a direction as to the allocation of his fees and expenses as between</w:t>
      </w:r>
      <w:r w:rsidRPr="00A439DE">
        <w:rPr>
          <w:rFonts w:ascii="Arial" w:hAnsi="Arial" w:cs="Arial"/>
          <w:sz w:val="18"/>
        </w:rPr>
        <w:t xml:space="preserve"> the parties</w:t>
      </w:r>
      <w:r w:rsidRPr="00A439DE">
        <w:rPr>
          <w:rFonts w:ascii="Arial" w:hAnsi="Arial" w:cs="Arial"/>
          <w:iCs/>
          <w:sz w:val="18"/>
        </w:rPr>
        <w:t>.</w:t>
      </w:r>
    </w:p>
    <w:p w14:paraId="546837F9" w14:textId="77777777" w:rsidR="00A439DE" w:rsidRDefault="00A439DE" w:rsidP="00A439DE">
      <w:pPr>
        <w:spacing w:before="120" w:after="120"/>
        <w:ind w:left="2268" w:hanging="567"/>
        <w:rPr>
          <w:rFonts w:ascii="Arial" w:hAnsi="Arial" w:cs="Arial"/>
          <w:b/>
          <w:bCs/>
          <w:sz w:val="18"/>
          <w:szCs w:val="18"/>
        </w:rPr>
      </w:pPr>
      <w:r w:rsidRPr="00A439DE">
        <w:rPr>
          <w:rFonts w:ascii="Arial" w:hAnsi="Arial" w:cs="Arial"/>
          <w:b/>
          <w:iCs/>
          <w:sz w:val="18"/>
        </w:rPr>
        <w:t>44.10</w:t>
      </w:r>
      <w:r w:rsidRPr="00A439DE">
        <w:rPr>
          <w:rFonts w:ascii="Arial" w:hAnsi="Arial" w:cs="Arial"/>
          <w:iCs/>
          <w:sz w:val="18"/>
        </w:rPr>
        <w:t xml:space="preserve"> </w:t>
      </w:r>
      <w:r w:rsidRPr="00A439DE">
        <w:rPr>
          <w:rFonts w:ascii="Arial" w:hAnsi="Arial" w:cs="Arial"/>
          <w:iCs/>
          <w:sz w:val="18"/>
        </w:rPr>
        <w:tab/>
        <w:t>The adjudicator shall not be liable for anything done or omitted in the discharge or purported discharge of his functions as adjudicator unless the act or omission is in bad faith. Furthermore, any personnel of the adjudicator acting in connection with the carrying out of the adjudication shall be similarly protected from liability.</w:t>
      </w:r>
    </w:p>
    <w:p w14:paraId="3D383ED9" w14:textId="77777777" w:rsidR="00A439DE" w:rsidRDefault="00A439DE" w:rsidP="006461B4">
      <w:pPr>
        <w:pStyle w:val="Body-text"/>
        <w:ind w:left="2268" w:hanging="567"/>
        <w:jc w:val="both"/>
        <w:rPr>
          <w:rFonts w:ascii="Arial" w:hAnsi="Arial" w:cs="Arial"/>
          <w:b/>
          <w:bCs/>
          <w:sz w:val="18"/>
          <w:szCs w:val="18"/>
        </w:rPr>
      </w:pPr>
    </w:p>
    <w:p w14:paraId="31CFDA2F" w14:textId="77777777" w:rsidR="00A439DE" w:rsidRDefault="00A439DE" w:rsidP="006461B4">
      <w:pPr>
        <w:pStyle w:val="Body-text"/>
        <w:ind w:left="2268" w:hanging="567"/>
        <w:jc w:val="both"/>
        <w:rPr>
          <w:rFonts w:ascii="Arial" w:hAnsi="Arial" w:cs="Arial"/>
          <w:b/>
          <w:bCs/>
          <w:sz w:val="18"/>
          <w:szCs w:val="18"/>
        </w:rPr>
      </w:pPr>
    </w:p>
    <w:p w14:paraId="0DF1FE44" w14:textId="77777777" w:rsidR="00A439DE" w:rsidRDefault="00A439DE" w:rsidP="006461B4">
      <w:pPr>
        <w:pStyle w:val="Body-text"/>
        <w:ind w:left="2268" w:hanging="567"/>
        <w:jc w:val="both"/>
        <w:rPr>
          <w:rFonts w:ascii="Arial" w:hAnsi="Arial" w:cs="Arial"/>
          <w:b/>
          <w:bCs/>
          <w:sz w:val="18"/>
          <w:szCs w:val="18"/>
        </w:rPr>
      </w:pPr>
    </w:p>
    <w:p w14:paraId="17B42B3B" w14:textId="77777777" w:rsidR="006461B4" w:rsidRDefault="006461B4" w:rsidP="006461B4">
      <w:pPr>
        <w:pStyle w:val="Body-text"/>
        <w:ind w:left="2268" w:hanging="567"/>
        <w:jc w:val="both"/>
        <w:rPr>
          <w:rFonts w:ascii="Arial" w:hAnsi="Arial" w:cs="Arial"/>
          <w:b/>
          <w:bCs/>
          <w:sz w:val="32"/>
          <w:szCs w:val="32"/>
        </w:rPr>
      </w:pPr>
      <w:r w:rsidRPr="006461B4">
        <w:rPr>
          <w:rFonts w:ascii="Arial" w:hAnsi="Arial" w:cs="Arial"/>
          <w:b/>
          <w:bCs/>
          <w:sz w:val="32"/>
          <w:szCs w:val="32"/>
        </w:rPr>
        <w:t>Guide Notes</w:t>
      </w:r>
    </w:p>
    <w:p w14:paraId="75EB3692" w14:textId="77777777" w:rsidR="006461B4" w:rsidRDefault="00DB2F4D" w:rsidP="00A27C52">
      <w:pPr>
        <w:pStyle w:val="Body-text"/>
        <w:numPr>
          <w:ilvl w:val="0"/>
          <w:numId w:val="1"/>
        </w:numPr>
        <w:jc w:val="both"/>
        <w:rPr>
          <w:rFonts w:ascii="Arial" w:hAnsi="Arial" w:cs="Arial"/>
          <w:bCs/>
          <w:szCs w:val="24"/>
        </w:rPr>
      </w:pPr>
      <w:r>
        <w:rPr>
          <w:rFonts w:ascii="Arial" w:hAnsi="Arial" w:cs="Arial"/>
          <w:bCs/>
          <w:szCs w:val="24"/>
        </w:rPr>
        <w:t>Sub-Clause 1.9</w:t>
      </w:r>
      <w:r w:rsidR="00A27C52">
        <w:rPr>
          <w:rFonts w:ascii="Arial" w:hAnsi="Arial" w:cs="Arial"/>
          <w:bCs/>
          <w:szCs w:val="24"/>
        </w:rPr>
        <w:t xml:space="preserve"> of the General Conditions of Contract shall apply to these Guide Notes.</w:t>
      </w:r>
    </w:p>
    <w:p w14:paraId="5B996B75" w14:textId="77777777" w:rsidR="00DB2F4D" w:rsidRDefault="00B23134" w:rsidP="00A27C52">
      <w:pPr>
        <w:pStyle w:val="Body-text"/>
        <w:numPr>
          <w:ilvl w:val="0"/>
          <w:numId w:val="1"/>
        </w:numPr>
        <w:jc w:val="both"/>
        <w:rPr>
          <w:rFonts w:ascii="Arial" w:hAnsi="Arial" w:cs="Arial"/>
          <w:bCs/>
          <w:szCs w:val="24"/>
        </w:rPr>
      </w:pPr>
      <w:r>
        <w:rPr>
          <w:rFonts w:ascii="Arial" w:hAnsi="Arial" w:cs="Arial"/>
          <w:bCs/>
          <w:szCs w:val="24"/>
        </w:rPr>
        <w:t>Guide Note F Disputes</w:t>
      </w:r>
      <w:r w:rsidR="00DB2F4D">
        <w:rPr>
          <w:rFonts w:ascii="Arial" w:hAnsi="Arial" w:cs="Arial"/>
          <w:bCs/>
          <w:szCs w:val="24"/>
        </w:rPr>
        <w:t xml:space="preserve"> is amended by the delet</w:t>
      </w:r>
      <w:r>
        <w:rPr>
          <w:rFonts w:ascii="Arial" w:hAnsi="Arial" w:cs="Arial"/>
          <w:bCs/>
          <w:szCs w:val="24"/>
        </w:rPr>
        <w:t>ion of the first paragraph</w:t>
      </w:r>
      <w:r w:rsidR="00DB2F4D">
        <w:rPr>
          <w:rFonts w:ascii="Arial" w:hAnsi="Arial" w:cs="Arial"/>
          <w:bCs/>
          <w:szCs w:val="24"/>
        </w:rPr>
        <w:t>.</w:t>
      </w:r>
    </w:p>
    <w:p w14:paraId="27BC616A" w14:textId="77777777" w:rsidR="00A27C52" w:rsidRPr="00A27C52" w:rsidRDefault="00A27C52" w:rsidP="00DB2F4D">
      <w:pPr>
        <w:pStyle w:val="Body-text"/>
        <w:ind w:left="1701"/>
        <w:jc w:val="both"/>
        <w:rPr>
          <w:rFonts w:ascii="Arial" w:hAnsi="Arial" w:cs="Arial"/>
          <w:bCs/>
          <w:szCs w:val="24"/>
        </w:rPr>
      </w:pPr>
    </w:p>
    <w:p w14:paraId="00F1E74B" w14:textId="77777777" w:rsidR="006461B4" w:rsidRDefault="006461B4" w:rsidP="006461B4"/>
    <w:p w14:paraId="5B42DC2C" w14:textId="77777777" w:rsidR="006461B4" w:rsidRDefault="006461B4">
      <w:pPr>
        <w:rPr>
          <w:b/>
          <w:sz w:val="28"/>
          <w:szCs w:val="28"/>
        </w:rPr>
      </w:pPr>
    </w:p>
    <w:p w14:paraId="2F05591B" w14:textId="77777777" w:rsidR="006461B4" w:rsidRDefault="006461B4">
      <w:pPr>
        <w:rPr>
          <w:b/>
          <w:sz w:val="28"/>
          <w:szCs w:val="28"/>
        </w:rPr>
      </w:pPr>
    </w:p>
    <w:p w14:paraId="7B382CEF" w14:textId="77777777" w:rsidR="006461B4" w:rsidRPr="009B76B7" w:rsidRDefault="006461B4">
      <w:pPr>
        <w:rPr>
          <w:b/>
          <w:sz w:val="28"/>
          <w:szCs w:val="28"/>
        </w:rPr>
      </w:pPr>
    </w:p>
    <w:sectPr w:rsidR="006461B4" w:rsidRPr="009B7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D4084"/>
    <w:multiLevelType w:val="hybridMultilevel"/>
    <w:tmpl w:val="61CC663C"/>
    <w:lvl w:ilvl="0" w:tplc="4D3AFBAA">
      <w:start w:val="1"/>
      <w:numFmt w:val="decimal"/>
      <w:lvlText w:val="%1."/>
      <w:lvlJc w:val="left"/>
      <w:pPr>
        <w:ind w:left="2061" w:hanging="360"/>
      </w:pPr>
      <w:rPr>
        <w:rFonts w:hint="default"/>
        <w:sz w:val="28"/>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C4"/>
    <w:rsid w:val="00030855"/>
    <w:rsid w:val="00032170"/>
    <w:rsid w:val="000453E3"/>
    <w:rsid w:val="00045545"/>
    <w:rsid w:val="0004646E"/>
    <w:rsid w:val="00055D5D"/>
    <w:rsid w:val="0005631E"/>
    <w:rsid w:val="00057E3E"/>
    <w:rsid w:val="00062958"/>
    <w:rsid w:val="000645E5"/>
    <w:rsid w:val="00076F4B"/>
    <w:rsid w:val="000806D9"/>
    <w:rsid w:val="00084319"/>
    <w:rsid w:val="00092AC0"/>
    <w:rsid w:val="000931F0"/>
    <w:rsid w:val="000936FC"/>
    <w:rsid w:val="0009406A"/>
    <w:rsid w:val="000967BC"/>
    <w:rsid w:val="000A63C4"/>
    <w:rsid w:val="000A7CD9"/>
    <w:rsid w:val="000B04D6"/>
    <w:rsid w:val="000C2884"/>
    <w:rsid w:val="000C381A"/>
    <w:rsid w:val="000D1A94"/>
    <w:rsid w:val="000D21E2"/>
    <w:rsid w:val="000E2949"/>
    <w:rsid w:val="000E3079"/>
    <w:rsid w:val="000E4BF8"/>
    <w:rsid w:val="000F58FD"/>
    <w:rsid w:val="00106F83"/>
    <w:rsid w:val="00107ACE"/>
    <w:rsid w:val="00115536"/>
    <w:rsid w:val="001325B6"/>
    <w:rsid w:val="00135530"/>
    <w:rsid w:val="00140636"/>
    <w:rsid w:val="00145BEF"/>
    <w:rsid w:val="0015463B"/>
    <w:rsid w:val="001579A0"/>
    <w:rsid w:val="00167398"/>
    <w:rsid w:val="00171E16"/>
    <w:rsid w:val="001744CE"/>
    <w:rsid w:val="00187799"/>
    <w:rsid w:val="00191D58"/>
    <w:rsid w:val="00192320"/>
    <w:rsid w:val="0019456B"/>
    <w:rsid w:val="0019543B"/>
    <w:rsid w:val="001B12D7"/>
    <w:rsid w:val="001B2281"/>
    <w:rsid w:val="001B3D0B"/>
    <w:rsid w:val="001C48B5"/>
    <w:rsid w:val="001C4B08"/>
    <w:rsid w:val="001C76CC"/>
    <w:rsid w:val="001D0CEE"/>
    <w:rsid w:val="001D1BB5"/>
    <w:rsid w:val="001D285A"/>
    <w:rsid w:val="001F19C4"/>
    <w:rsid w:val="001F5121"/>
    <w:rsid w:val="001F6082"/>
    <w:rsid w:val="001F72A6"/>
    <w:rsid w:val="00205C5F"/>
    <w:rsid w:val="00206785"/>
    <w:rsid w:val="002217B5"/>
    <w:rsid w:val="00221B57"/>
    <w:rsid w:val="002279F3"/>
    <w:rsid w:val="002428AD"/>
    <w:rsid w:val="002500D6"/>
    <w:rsid w:val="00262848"/>
    <w:rsid w:val="002640E7"/>
    <w:rsid w:val="00277258"/>
    <w:rsid w:val="00283597"/>
    <w:rsid w:val="002A4A93"/>
    <w:rsid w:val="002A767A"/>
    <w:rsid w:val="002B102C"/>
    <w:rsid w:val="002B77D2"/>
    <w:rsid w:val="002C485B"/>
    <w:rsid w:val="002F0484"/>
    <w:rsid w:val="002F2F49"/>
    <w:rsid w:val="0030739A"/>
    <w:rsid w:val="00307670"/>
    <w:rsid w:val="0030779B"/>
    <w:rsid w:val="00313BCC"/>
    <w:rsid w:val="003156A0"/>
    <w:rsid w:val="00343026"/>
    <w:rsid w:val="00345BEB"/>
    <w:rsid w:val="003662B7"/>
    <w:rsid w:val="0036774B"/>
    <w:rsid w:val="00373299"/>
    <w:rsid w:val="00375D05"/>
    <w:rsid w:val="0038723D"/>
    <w:rsid w:val="00393DBE"/>
    <w:rsid w:val="003B6121"/>
    <w:rsid w:val="003D0B02"/>
    <w:rsid w:val="003D1872"/>
    <w:rsid w:val="003E20D0"/>
    <w:rsid w:val="003F682E"/>
    <w:rsid w:val="00412346"/>
    <w:rsid w:val="00423708"/>
    <w:rsid w:val="00424824"/>
    <w:rsid w:val="004446A4"/>
    <w:rsid w:val="004465FF"/>
    <w:rsid w:val="004601AD"/>
    <w:rsid w:val="0047264A"/>
    <w:rsid w:val="0048313D"/>
    <w:rsid w:val="00490310"/>
    <w:rsid w:val="004A3C4B"/>
    <w:rsid w:val="004B6470"/>
    <w:rsid w:val="004C03D0"/>
    <w:rsid w:val="004C3970"/>
    <w:rsid w:val="004D2365"/>
    <w:rsid w:val="004E101C"/>
    <w:rsid w:val="004F0817"/>
    <w:rsid w:val="004F632B"/>
    <w:rsid w:val="004F7E83"/>
    <w:rsid w:val="0050246B"/>
    <w:rsid w:val="00521250"/>
    <w:rsid w:val="00526EC8"/>
    <w:rsid w:val="005301C8"/>
    <w:rsid w:val="00531E70"/>
    <w:rsid w:val="005327D6"/>
    <w:rsid w:val="00533ACC"/>
    <w:rsid w:val="00534C4A"/>
    <w:rsid w:val="00541EDE"/>
    <w:rsid w:val="0055263C"/>
    <w:rsid w:val="005537AF"/>
    <w:rsid w:val="00563E65"/>
    <w:rsid w:val="0057419E"/>
    <w:rsid w:val="005A1DEC"/>
    <w:rsid w:val="005A3313"/>
    <w:rsid w:val="005B1071"/>
    <w:rsid w:val="005B35D5"/>
    <w:rsid w:val="005D21E3"/>
    <w:rsid w:val="005D4CF7"/>
    <w:rsid w:val="005E5EBB"/>
    <w:rsid w:val="00602CE3"/>
    <w:rsid w:val="00607890"/>
    <w:rsid w:val="006208B9"/>
    <w:rsid w:val="00635B2F"/>
    <w:rsid w:val="006421B1"/>
    <w:rsid w:val="006461B4"/>
    <w:rsid w:val="00652F28"/>
    <w:rsid w:val="00655F77"/>
    <w:rsid w:val="006639D6"/>
    <w:rsid w:val="0066620E"/>
    <w:rsid w:val="00670AEC"/>
    <w:rsid w:val="00670FDB"/>
    <w:rsid w:val="00687E82"/>
    <w:rsid w:val="006A1732"/>
    <w:rsid w:val="006A5999"/>
    <w:rsid w:val="006B171D"/>
    <w:rsid w:val="006B324C"/>
    <w:rsid w:val="006B51FA"/>
    <w:rsid w:val="006C4779"/>
    <w:rsid w:val="006D269A"/>
    <w:rsid w:val="006D45F6"/>
    <w:rsid w:val="006D6F7F"/>
    <w:rsid w:val="006E2854"/>
    <w:rsid w:val="006E32C1"/>
    <w:rsid w:val="006E3698"/>
    <w:rsid w:val="006F05AC"/>
    <w:rsid w:val="006F2AEC"/>
    <w:rsid w:val="006F2FCA"/>
    <w:rsid w:val="00701C18"/>
    <w:rsid w:val="00712BCC"/>
    <w:rsid w:val="0071564C"/>
    <w:rsid w:val="00725C2F"/>
    <w:rsid w:val="007541FF"/>
    <w:rsid w:val="00755870"/>
    <w:rsid w:val="007570B1"/>
    <w:rsid w:val="00776734"/>
    <w:rsid w:val="0078186C"/>
    <w:rsid w:val="0078188D"/>
    <w:rsid w:val="00784878"/>
    <w:rsid w:val="00786988"/>
    <w:rsid w:val="007953C4"/>
    <w:rsid w:val="007A16D2"/>
    <w:rsid w:val="007A7961"/>
    <w:rsid w:val="007C47D7"/>
    <w:rsid w:val="007C52E9"/>
    <w:rsid w:val="007C7505"/>
    <w:rsid w:val="007D1790"/>
    <w:rsid w:val="007D2F54"/>
    <w:rsid w:val="007D56BD"/>
    <w:rsid w:val="007E5219"/>
    <w:rsid w:val="007F3CE0"/>
    <w:rsid w:val="00803165"/>
    <w:rsid w:val="00823F6E"/>
    <w:rsid w:val="00827574"/>
    <w:rsid w:val="008346E5"/>
    <w:rsid w:val="00834B9F"/>
    <w:rsid w:val="008373D3"/>
    <w:rsid w:val="00857305"/>
    <w:rsid w:val="00864F6A"/>
    <w:rsid w:val="00880312"/>
    <w:rsid w:val="0088463A"/>
    <w:rsid w:val="00894E7B"/>
    <w:rsid w:val="00895E09"/>
    <w:rsid w:val="008A4E7B"/>
    <w:rsid w:val="008A520A"/>
    <w:rsid w:val="008A58D2"/>
    <w:rsid w:val="008B4678"/>
    <w:rsid w:val="008C570D"/>
    <w:rsid w:val="008C7AAF"/>
    <w:rsid w:val="008E7B47"/>
    <w:rsid w:val="00912FAB"/>
    <w:rsid w:val="00913F47"/>
    <w:rsid w:val="00916FA5"/>
    <w:rsid w:val="009275AA"/>
    <w:rsid w:val="009339B9"/>
    <w:rsid w:val="009366EA"/>
    <w:rsid w:val="009410EE"/>
    <w:rsid w:val="00950782"/>
    <w:rsid w:val="0095157D"/>
    <w:rsid w:val="009529FC"/>
    <w:rsid w:val="009530E3"/>
    <w:rsid w:val="00982E62"/>
    <w:rsid w:val="009839D1"/>
    <w:rsid w:val="00993328"/>
    <w:rsid w:val="00997300"/>
    <w:rsid w:val="009A2396"/>
    <w:rsid w:val="009A3490"/>
    <w:rsid w:val="009B76B7"/>
    <w:rsid w:val="009B777B"/>
    <w:rsid w:val="009C1B2F"/>
    <w:rsid w:val="009C3C85"/>
    <w:rsid w:val="009C7001"/>
    <w:rsid w:val="009C7CA3"/>
    <w:rsid w:val="009D066C"/>
    <w:rsid w:val="009E3A21"/>
    <w:rsid w:val="009E4F2F"/>
    <w:rsid w:val="00A011A5"/>
    <w:rsid w:val="00A03AAC"/>
    <w:rsid w:val="00A26EED"/>
    <w:rsid w:val="00A27C52"/>
    <w:rsid w:val="00A439DE"/>
    <w:rsid w:val="00A45D50"/>
    <w:rsid w:val="00A55AE4"/>
    <w:rsid w:val="00A62640"/>
    <w:rsid w:val="00A62724"/>
    <w:rsid w:val="00A76B14"/>
    <w:rsid w:val="00AA2747"/>
    <w:rsid w:val="00AA438E"/>
    <w:rsid w:val="00AA43ED"/>
    <w:rsid w:val="00AA4F7F"/>
    <w:rsid w:val="00AC2DCB"/>
    <w:rsid w:val="00AC6B4D"/>
    <w:rsid w:val="00AE4B33"/>
    <w:rsid w:val="00AE5B1C"/>
    <w:rsid w:val="00AE66ED"/>
    <w:rsid w:val="00AE6DAF"/>
    <w:rsid w:val="00AF3F77"/>
    <w:rsid w:val="00B0211A"/>
    <w:rsid w:val="00B05BD5"/>
    <w:rsid w:val="00B11DEE"/>
    <w:rsid w:val="00B12404"/>
    <w:rsid w:val="00B1656F"/>
    <w:rsid w:val="00B20C12"/>
    <w:rsid w:val="00B23134"/>
    <w:rsid w:val="00B257BF"/>
    <w:rsid w:val="00B31F23"/>
    <w:rsid w:val="00B35F62"/>
    <w:rsid w:val="00B42316"/>
    <w:rsid w:val="00B44BD1"/>
    <w:rsid w:val="00B47B67"/>
    <w:rsid w:val="00B6334B"/>
    <w:rsid w:val="00B77B9D"/>
    <w:rsid w:val="00B857D4"/>
    <w:rsid w:val="00B93F09"/>
    <w:rsid w:val="00BA1C18"/>
    <w:rsid w:val="00BA4671"/>
    <w:rsid w:val="00BC0D35"/>
    <w:rsid w:val="00BC1EF2"/>
    <w:rsid w:val="00BC3AC2"/>
    <w:rsid w:val="00BC7B84"/>
    <w:rsid w:val="00BD0B11"/>
    <w:rsid w:val="00BE1B88"/>
    <w:rsid w:val="00BF5550"/>
    <w:rsid w:val="00BF58B0"/>
    <w:rsid w:val="00C05B69"/>
    <w:rsid w:val="00C30E71"/>
    <w:rsid w:val="00C3424B"/>
    <w:rsid w:val="00C420FE"/>
    <w:rsid w:val="00C477A7"/>
    <w:rsid w:val="00C47E58"/>
    <w:rsid w:val="00C524EA"/>
    <w:rsid w:val="00C542BE"/>
    <w:rsid w:val="00C54AED"/>
    <w:rsid w:val="00C54C3B"/>
    <w:rsid w:val="00C77A2E"/>
    <w:rsid w:val="00C82280"/>
    <w:rsid w:val="00C830EB"/>
    <w:rsid w:val="00C87447"/>
    <w:rsid w:val="00C90540"/>
    <w:rsid w:val="00CA2F02"/>
    <w:rsid w:val="00CA5CEF"/>
    <w:rsid w:val="00CB2F1C"/>
    <w:rsid w:val="00CB361C"/>
    <w:rsid w:val="00CB7A4C"/>
    <w:rsid w:val="00CD6B92"/>
    <w:rsid w:val="00CE7EBC"/>
    <w:rsid w:val="00CF2800"/>
    <w:rsid w:val="00D015E5"/>
    <w:rsid w:val="00D02285"/>
    <w:rsid w:val="00D04C61"/>
    <w:rsid w:val="00D0543D"/>
    <w:rsid w:val="00D36FD2"/>
    <w:rsid w:val="00D462D9"/>
    <w:rsid w:val="00D56DEA"/>
    <w:rsid w:val="00D600BD"/>
    <w:rsid w:val="00D71F35"/>
    <w:rsid w:val="00D72E53"/>
    <w:rsid w:val="00D8077C"/>
    <w:rsid w:val="00D85984"/>
    <w:rsid w:val="00D9225F"/>
    <w:rsid w:val="00D9481B"/>
    <w:rsid w:val="00D9590F"/>
    <w:rsid w:val="00DA2D8F"/>
    <w:rsid w:val="00DB2F4D"/>
    <w:rsid w:val="00DC5C6E"/>
    <w:rsid w:val="00DC625C"/>
    <w:rsid w:val="00DC66DA"/>
    <w:rsid w:val="00DC6B60"/>
    <w:rsid w:val="00DD25E3"/>
    <w:rsid w:val="00DD5916"/>
    <w:rsid w:val="00DD6966"/>
    <w:rsid w:val="00DE61B0"/>
    <w:rsid w:val="00E04848"/>
    <w:rsid w:val="00E078AD"/>
    <w:rsid w:val="00E07A00"/>
    <w:rsid w:val="00E1279A"/>
    <w:rsid w:val="00E26901"/>
    <w:rsid w:val="00E5287A"/>
    <w:rsid w:val="00E52E27"/>
    <w:rsid w:val="00E53BBB"/>
    <w:rsid w:val="00E60A82"/>
    <w:rsid w:val="00E61793"/>
    <w:rsid w:val="00E75DA5"/>
    <w:rsid w:val="00E76141"/>
    <w:rsid w:val="00E8168E"/>
    <w:rsid w:val="00E833E0"/>
    <w:rsid w:val="00E912F8"/>
    <w:rsid w:val="00E92064"/>
    <w:rsid w:val="00E9720E"/>
    <w:rsid w:val="00E978D0"/>
    <w:rsid w:val="00EA13D1"/>
    <w:rsid w:val="00EA5A45"/>
    <w:rsid w:val="00EB1528"/>
    <w:rsid w:val="00EB2F06"/>
    <w:rsid w:val="00EB7ECC"/>
    <w:rsid w:val="00EC4F7D"/>
    <w:rsid w:val="00EC51FF"/>
    <w:rsid w:val="00EC5A5D"/>
    <w:rsid w:val="00ED4CB6"/>
    <w:rsid w:val="00F03D7A"/>
    <w:rsid w:val="00F13E56"/>
    <w:rsid w:val="00F22018"/>
    <w:rsid w:val="00F25320"/>
    <w:rsid w:val="00F36BB8"/>
    <w:rsid w:val="00F447BB"/>
    <w:rsid w:val="00F54F8F"/>
    <w:rsid w:val="00F55A98"/>
    <w:rsid w:val="00F65AB4"/>
    <w:rsid w:val="00F6666F"/>
    <w:rsid w:val="00F75CCD"/>
    <w:rsid w:val="00F8245A"/>
    <w:rsid w:val="00F86CBE"/>
    <w:rsid w:val="00F870EF"/>
    <w:rsid w:val="00F91C29"/>
    <w:rsid w:val="00F92E32"/>
    <w:rsid w:val="00F96EC4"/>
    <w:rsid w:val="00FA0BEA"/>
    <w:rsid w:val="00FA26B3"/>
    <w:rsid w:val="00FB1971"/>
    <w:rsid w:val="00FB24C6"/>
    <w:rsid w:val="00FB2AC0"/>
    <w:rsid w:val="00FD512A"/>
    <w:rsid w:val="00FD6AFC"/>
    <w:rsid w:val="00FD7511"/>
    <w:rsid w:val="00FE1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754B"/>
  <w15:chartTrackingRefBased/>
  <w15:docId w15:val="{4661179B-2C11-4BBD-A019-5FB775FA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 text"/>
    <w:basedOn w:val="Normal"/>
    <w:rsid w:val="006461B4"/>
    <w:pPr>
      <w:spacing w:before="120" w:after="12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D6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F95A61669F2D4C9EB335D9303D967D" ma:contentTypeVersion="13" ma:contentTypeDescription="Create a new document." ma:contentTypeScope="" ma:versionID="a5f090fdf789abcb61fb33799604789b">
  <xsd:schema xmlns:xsd="http://www.w3.org/2001/XMLSchema" xmlns:xs="http://www.w3.org/2001/XMLSchema" xmlns:p="http://schemas.microsoft.com/office/2006/metadata/properties" xmlns:ns3="077fd2e6-a1c7-4147-8949-275092fe9872" xmlns:ns4="a6a6c949-66c0-47cd-9a60-bb4eca323694" targetNamespace="http://schemas.microsoft.com/office/2006/metadata/properties" ma:root="true" ma:fieldsID="e47b8f6ea0a5dd2d027423fbbd740a04" ns3:_="" ns4:_="">
    <xsd:import namespace="077fd2e6-a1c7-4147-8949-275092fe9872"/>
    <xsd:import namespace="a6a6c949-66c0-47cd-9a60-bb4eca3236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fd2e6-a1c7-4147-8949-275092fe9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6c949-66c0-47cd-9a60-bb4eca3236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8DD54-DD44-4B7B-A406-5A5B3494CD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2A2A21-25B8-4C45-9023-A9DA458A6E17}">
  <ds:schemaRefs>
    <ds:schemaRef ds:uri="http://schemas.microsoft.com/sharepoint/v3/contenttype/forms"/>
  </ds:schemaRefs>
</ds:datastoreItem>
</file>

<file path=customXml/itemProps3.xml><?xml version="1.0" encoding="utf-8"?>
<ds:datastoreItem xmlns:ds="http://schemas.openxmlformats.org/officeDocument/2006/customXml" ds:itemID="{5E47E3B2-033E-41C2-A7BE-2D91E0535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fd2e6-a1c7-4147-8949-275092fe9872"/>
    <ds:schemaRef ds:uri="a6a6c949-66c0-47cd-9a60-bb4eca323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button</dc:creator>
  <cp:keywords/>
  <dc:description/>
  <cp:lastModifiedBy>Tracey Donaldson</cp:lastModifiedBy>
  <cp:revision>3</cp:revision>
  <cp:lastPrinted>2020-01-20T10:42:00Z</cp:lastPrinted>
  <dcterms:created xsi:type="dcterms:W3CDTF">2020-02-24T14:44:00Z</dcterms:created>
  <dcterms:modified xsi:type="dcterms:W3CDTF">2020-02-24T14:48:00Z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0x01010022F95A61669F2D4C9EB335D9303D967D</vt:lpwstr>
  </property>
</Properties>
</file>